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70" w:rsidRPr="00527608" w:rsidRDefault="00B76870" w:rsidP="00B76870">
      <w:pPr>
        <w:pStyle w:val="Heading1"/>
        <w:spacing w:before="60" w:line="288" w:lineRule="auto"/>
        <w:rPr>
          <w:color w:val="000000" w:themeColor="text1"/>
        </w:rPr>
      </w:pPr>
      <w:r w:rsidRPr="00527608">
        <w:rPr>
          <w:color w:val="000000" w:themeColor="text1"/>
        </w:rPr>
        <w:t>Phiếu đánh giá tiêu chí</w:t>
      </w:r>
    </w:p>
    <w:p w:rsidR="00B76870" w:rsidRPr="00527608" w:rsidRDefault="00B76870" w:rsidP="00B76870">
      <w:pPr>
        <w:spacing w:before="60" w:after="0" w:line="288" w:lineRule="auto"/>
        <w:rPr>
          <w:color w:val="000000" w:themeColor="text1"/>
        </w:rPr>
      </w:pPr>
      <w:r w:rsidRPr="00527608">
        <w:rPr>
          <w:color w:val="000000" w:themeColor="text1"/>
        </w:rPr>
        <w:t>Trường:</w:t>
      </w:r>
      <w:r>
        <w:rPr>
          <w:color w:val="000000" w:themeColor="text1"/>
        </w:rPr>
        <w:t>Tiểu học Mỹ Xá, phường Thành Nam</w:t>
      </w:r>
      <w:r w:rsidRPr="00527608">
        <w:rPr>
          <w:color w:val="000000" w:themeColor="text1"/>
        </w:rPr>
        <w:t xml:space="preserve"> </w:t>
      </w:r>
    </w:p>
    <w:p w:rsidR="00B76870" w:rsidRPr="00527608" w:rsidRDefault="00B76870" w:rsidP="00B76870">
      <w:pPr>
        <w:spacing w:before="60" w:after="0" w:line="288" w:lineRule="auto"/>
        <w:rPr>
          <w:color w:val="000000" w:themeColor="text1"/>
        </w:rPr>
      </w:pPr>
      <w:r w:rsidRPr="00527608">
        <w:rPr>
          <w:b/>
          <w:color w:val="000000" w:themeColor="text1"/>
        </w:rPr>
        <w:t>Nhóm:</w:t>
      </w:r>
      <w:r>
        <w:rPr>
          <w:color w:val="000000" w:themeColor="text1"/>
        </w:rPr>
        <w:t xml:space="preserve"> </w:t>
      </w:r>
      <w:r w:rsidR="00DA2B61">
        <w:rPr>
          <w:color w:val="000000" w:themeColor="text1"/>
        </w:rPr>
        <w:t>1</w:t>
      </w:r>
      <w:r w:rsidR="00DA2B61" w:rsidRPr="00DA2B61">
        <w:rPr>
          <w:color w:val="000000" w:themeColor="text1"/>
        </w:rPr>
        <w:t> </w:t>
      </w:r>
    </w:p>
    <w:p w:rsidR="00B76870" w:rsidRPr="00527608" w:rsidRDefault="00B76870" w:rsidP="00B76870">
      <w:pPr>
        <w:spacing w:before="60" w:after="0" w:line="288" w:lineRule="auto"/>
        <w:jc w:val="center"/>
        <w:rPr>
          <w:color w:val="000000" w:themeColor="text1"/>
        </w:rPr>
      </w:pPr>
      <w:r w:rsidRPr="00527608">
        <w:rPr>
          <w:b/>
          <w:color w:val="000000" w:themeColor="text1"/>
        </w:rPr>
        <w:t>PHIẾU ĐÁNH GIÁ TIÊU CHÍ</w:t>
      </w:r>
    </w:p>
    <w:p w:rsidR="00B76870" w:rsidRPr="00527608" w:rsidRDefault="00B76870" w:rsidP="00B76870">
      <w:pPr>
        <w:spacing w:before="60" w:after="0" w:line="288" w:lineRule="auto"/>
        <w:ind w:left="17" w:hanging="11"/>
        <w:rPr>
          <w:color w:val="000000" w:themeColor="text1"/>
        </w:rPr>
      </w:pPr>
      <w:r w:rsidRPr="00527608">
        <w:rPr>
          <w:i/>
          <w:color w:val="000000" w:themeColor="text1"/>
        </w:rPr>
        <w:t>Tiêu chí:</w:t>
      </w:r>
      <w:r w:rsidR="00DA2B61" w:rsidRPr="00DA2B61">
        <w:t xml:space="preserve"> </w:t>
      </w:r>
      <w:r w:rsidR="00DA2B61" w:rsidRPr="00DA2B61">
        <w:rPr>
          <w:color w:val="000000" w:themeColor="text1"/>
        </w:rPr>
        <w:t>Chuyển đổi số trong dạy, học </w:t>
      </w:r>
    </w:p>
    <w:p w:rsidR="00B76870" w:rsidRDefault="00B76870" w:rsidP="00B76870">
      <w:pPr>
        <w:spacing w:before="60" w:after="0" w:line="288" w:lineRule="auto"/>
        <w:ind w:left="17" w:hanging="11"/>
        <w:rPr>
          <w:color w:val="000000" w:themeColor="text1"/>
        </w:rPr>
      </w:pPr>
      <w:r w:rsidRPr="00527608">
        <w:rPr>
          <w:color w:val="000000" w:themeColor="text1"/>
        </w:rPr>
        <w:t xml:space="preserve">Mô tả hiện trạng (Mô tả theo từng mức đánh giá đối với từng chỉ số, có mã minh chứng kèm theo): </w:t>
      </w:r>
    </w:p>
    <w:p w:rsidR="00B76870" w:rsidRPr="00527608" w:rsidRDefault="00B76870" w:rsidP="00B76870">
      <w:pPr>
        <w:spacing w:before="60" w:after="0" w:line="288" w:lineRule="auto"/>
        <w:ind w:left="17" w:hanging="11"/>
        <w:rPr>
          <w:color w:val="000000" w:themeColor="text1"/>
        </w:rPr>
      </w:pPr>
      <w:r>
        <w:rPr>
          <w:color w:val="000000" w:themeColor="text1"/>
        </w:rPr>
        <w:tab/>
      </w:r>
      <w:r w:rsidRPr="00527608">
        <w:rPr>
          <w:color w:val="000000" w:themeColor="text1"/>
        </w:rPr>
        <w:t>Điểm mạnh:</w:t>
      </w:r>
      <w:r w:rsidR="00612A5C">
        <w:rPr>
          <w:color w:val="000000" w:themeColor="text1"/>
        </w:rPr>
        <w:t xml:space="preserve">triển khai đồng bộ các phần mềm </w:t>
      </w:r>
      <w:r w:rsidR="008F524B">
        <w:rPr>
          <w:color w:val="000000" w:themeColor="text1"/>
        </w:rPr>
        <w:t>góp phần vào nâng cao chất lượng giảng dạy trong nhà trường</w:t>
      </w:r>
    </w:p>
    <w:p w:rsidR="00B76870" w:rsidRPr="00527608" w:rsidRDefault="00B76870" w:rsidP="00B76870">
      <w:pPr>
        <w:spacing w:before="60" w:after="0" w:line="240" w:lineRule="auto"/>
        <w:ind w:left="17" w:hanging="11"/>
        <w:rPr>
          <w:color w:val="000000" w:themeColor="text1"/>
        </w:rPr>
      </w:pPr>
      <w:r w:rsidRPr="00527608">
        <w:rPr>
          <w:color w:val="000000" w:themeColor="text1"/>
        </w:rPr>
        <w:t>Điểm yếu:</w:t>
      </w:r>
      <w:r w:rsidR="008F524B">
        <w:rPr>
          <w:color w:val="000000" w:themeColor="text1"/>
        </w:rPr>
        <w:t xml:space="preserve"> Cơ sở vật chất còn thiếu nhiều phòng học bộ môn, chưa có phòng Studio</w:t>
      </w:r>
      <w:r w:rsidRPr="00527608">
        <w:rPr>
          <w:color w:val="000000" w:themeColor="text1"/>
        </w:rPr>
        <w:t xml:space="preserve"> </w:t>
      </w:r>
    </w:p>
    <w:p w:rsidR="00B76870" w:rsidRPr="00527608" w:rsidRDefault="00B76870" w:rsidP="00B76870">
      <w:pPr>
        <w:spacing w:before="60" w:after="0" w:line="240" w:lineRule="auto"/>
        <w:ind w:left="17" w:hanging="11"/>
        <w:rPr>
          <w:color w:val="000000" w:themeColor="text1"/>
        </w:rPr>
      </w:pPr>
      <w:r w:rsidRPr="00527608">
        <w:rPr>
          <w:color w:val="000000" w:themeColor="text1"/>
        </w:rPr>
        <w:t xml:space="preserve">Kế hoạch cải tiến: </w:t>
      </w:r>
      <w:r w:rsidR="00383185">
        <w:rPr>
          <w:color w:val="000000" w:themeColor="text1"/>
        </w:rPr>
        <w:t>Tham</w:t>
      </w:r>
      <w:r w:rsidR="003150EF">
        <w:rPr>
          <w:color w:val="000000" w:themeColor="text1"/>
        </w:rPr>
        <w:t xml:space="preserve"> </w:t>
      </w:r>
      <w:r w:rsidR="00383185">
        <w:rPr>
          <w:color w:val="000000" w:themeColor="text1"/>
        </w:rPr>
        <w:t xml:space="preserve"> mưu với cấp ủy, chính quyền địa phương có kế hoạch bổ sung, xây mới các phòng chức năng còn thiếu.</w:t>
      </w:r>
    </w:p>
    <w:p w:rsidR="00B76870" w:rsidRPr="00527608" w:rsidRDefault="00B76870" w:rsidP="00B76870">
      <w:pPr>
        <w:spacing w:before="60" w:after="0" w:line="240" w:lineRule="auto"/>
        <w:rPr>
          <w:color w:val="000000" w:themeColor="text1"/>
        </w:rPr>
      </w:pPr>
      <w:r w:rsidRPr="00527608">
        <w:rPr>
          <w:color w:val="000000" w:themeColor="text1"/>
        </w:rPr>
        <w:t xml:space="preserve">Tự đánh giá: </w:t>
      </w:r>
      <w:bookmarkStart w:id="0" w:name="_GoBack"/>
      <w:bookmarkEnd w:id="0"/>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35"/>
        <w:gridCol w:w="719"/>
        <w:gridCol w:w="1265"/>
        <w:gridCol w:w="992"/>
        <w:gridCol w:w="851"/>
      </w:tblGrid>
      <w:tr w:rsidR="00612A5C" w:rsidRPr="00131033" w:rsidTr="00387D19">
        <w:trPr>
          <w:trHeight w:val="826"/>
        </w:trPr>
        <w:tc>
          <w:tcPr>
            <w:tcW w:w="776" w:type="dxa"/>
            <w:vMerge w:val="restart"/>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STT</w:t>
            </w:r>
          </w:p>
        </w:tc>
        <w:tc>
          <w:tcPr>
            <w:tcW w:w="5335" w:type="dxa"/>
            <w:vMerge w:val="restart"/>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Tiêu chí </w:t>
            </w:r>
          </w:p>
        </w:tc>
        <w:tc>
          <w:tcPr>
            <w:tcW w:w="1984" w:type="dxa"/>
            <w:gridSpan w:val="2"/>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Việc thực hiện của nhà trường</w:t>
            </w:r>
          </w:p>
        </w:tc>
        <w:tc>
          <w:tcPr>
            <w:tcW w:w="992" w:type="dxa"/>
            <w:vMerge w:val="restart"/>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Điểm số tự đánh giá</w:t>
            </w:r>
          </w:p>
        </w:tc>
        <w:tc>
          <w:tcPr>
            <w:tcW w:w="851" w:type="dxa"/>
            <w:vMerge w:val="restart"/>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Ghi chú</w:t>
            </w:r>
          </w:p>
        </w:tc>
      </w:tr>
      <w:tr w:rsidR="00612A5C" w:rsidRPr="00131033" w:rsidTr="00387D19">
        <w:trPr>
          <w:trHeight w:val="810"/>
        </w:trPr>
        <w:tc>
          <w:tcPr>
            <w:tcW w:w="776" w:type="dxa"/>
            <w:vMerge/>
            <w:vAlign w:val="center"/>
            <w:hideMark/>
          </w:tcPr>
          <w:p w:rsidR="00612A5C" w:rsidRPr="00131033" w:rsidRDefault="00612A5C" w:rsidP="00131033">
            <w:pPr>
              <w:spacing w:after="0" w:line="240" w:lineRule="auto"/>
              <w:ind w:left="0" w:firstLine="0"/>
              <w:jc w:val="left"/>
              <w:rPr>
                <w:b/>
                <w:bCs/>
                <w:sz w:val="26"/>
                <w:szCs w:val="26"/>
              </w:rPr>
            </w:pPr>
          </w:p>
        </w:tc>
        <w:tc>
          <w:tcPr>
            <w:tcW w:w="5335" w:type="dxa"/>
            <w:vMerge/>
            <w:vAlign w:val="center"/>
            <w:hideMark/>
          </w:tcPr>
          <w:p w:rsidR="00612A5C" w:rsidRPr="00131033" w:rsidRDefault="00612A5C" w:rsidP="00131033">
            <w:pPr>
              <w:spacing w:after="0" w:line="240" w:lineRule="auto"/>
              <w:ind w:left="0" w:firstLine="0"/>
              <w:jc w:val="left"/>
              <w:rPr>
                <w:b/>
                <w:bCs/>
                <w:sz w:val="26"/>
                <w:szCs w:val="26"/>
              </w:rPr>
            </w:pPr>
          </w:p>
        </w:tc>
        <w:tc>
          <w:tcPr>
            <w:tcW w:w="719" w:type="dxa"/>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Đã thực hiện</w:t>
            </w:r>
          </w:p>
        </w:tc>
        <w:tc>
          <w:tcPr>
            <w:tcW w:w="1265" w:type="dxa"/>
            <w:shd w:val="clear" w:color="auto" w:fill="auto"/>
            <w:vAlign w:val="center"/>
            <w:hideMark/>
          </w:tcPr>
          <w:p w:rsidR="00612A5C" w:rsidRPr="00131033" w:rsidRDefault="00612A5C" w:rsidP="00131033">
            <w:pPr>
              <w:spacing w:after="0" w:line="240" w:lineRule="auto"/>
              <w:ind w:left="0" w:firstLine="0"/>
              <w:jc w:val="center"/>
              <w:rPr>
                <w:b/>
                <w:bCs/>
                <w:sz w:val="26"/>
                <w:szCs w:val="26"/>
              </w:rPr>
            </w:pPr>
            <w:r w:rsidRPr="00131033">
              <w:rPr>
                <w:b/>
                <w:bCs/>
                <w:sz w:val="26"/>
                <w:szCs w:val="26"/>
              </w:rPr>
              <w:t>Chưa thực hiện</w:t>
            </w:r>
          </w:p>
        </w:tc>
        <w:tc>
          <w:tcPr>
            <w:tcW w:w="992" w:type="dxa"/>
            <w:vMerge/>
            <w:vAlign w:val="center"/>
            <w:hideMark/>
          </w:tcPr>
          <w:p w:rsidR="00612A5C" w:rsidRPr="00131033" w:rsidRDefault="00612A5C" w:rsidP="00131033">
            <w:pPr>
              <w:spacing w:after="0" w:line="240" w:lineRule="auto"/>
              <w:ind w:left="0" w:firstLine="0"/>
              <w:jc w:val="left"/>
              <w:rPr>
                <w:b/>
                <w:bCs/>
                <w:sz w:val="26"/>
                <w:szCs w:val="26"/>
              </w:rPr>
            </w:pPr>
          </w:p>
        </w:tc>
        <w:tc>
          <w:tcPr>
            <w:tcW w:w="851" w:type="dxa"/>
            <w:vMerge/>
            <w:vAlign w:val="center"/>
            <w:hideMark/>
          </w:tcPr>
          <w:p w:rsidR="00612A5C" w:rsidRPr="00131033" w:rsidRDefault="00612A5C" w:rsidP="00131033">
            <w:pPr>
              <w:spacing w:after="0" w:line="240" w:lineRule="auto"/>
              <w:ind w:left="0" w:firstLine="0"/>
              <w:jc w:val="left"/>
              <w:rPr>
                <w:b/>
                <w:bCs/>
                <w:sz w:val="26"/>
                <w:szCs w:val="26"/>
              </w:rPr>
            </w:pPr>
          </w:p>
        </w:tc>
      </w:tr>
      <w:tr w:rsidR="00612A5C" w:rsidRPr="00131033" w:rsidTr="00387D19">
        <w:trPr>
          <w:trHeight w:val="459"/>
        </w:trPr>
        <w:tc>
          <w:tcPr>
            <w:tcW w:w="776"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1</w:t>
            </w:r>
          </w:p>
        </w:tc>
        <w:tc>
          <w:tcPr>
            <w:tcW w:w="5335"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Chuyển đổi số trong dạy, học </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75</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b/>
                <w:bCs/>
                <w:szCs w:val="28"/>
              </w:rPr>
            </w:pPr>
            <w:r w:rsidRPr="00131033">
              <w:rPr>
                <w:rFonts w:ascii="Calibri" w:hAnsi="Calibri" w:cs="Calibri"/>
                <w:b/>
                <w:bCs/>
                <w:szCs w:val="28"/>
              </w:rPr>
              <w:t> </w:t>
            </w:r>
          </w:p>
        </w:tc>
      </w:tr>
      <w:tr w:rsidR="00612A5C" w:rsidRPr="00131033" w:rsidTr="00387D19">
        <w:trPr>
          <w:trHeight w:val="707"/>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1.1</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Ban hành kế hoạch tổ chức dạy học trực tuyến (kết hợp với dạy học trực tiếp</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689"/>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1.2</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Ban hành quy chế tổ chức dạy học trực tuyến</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415"/>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1.3</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Triển khai phần mềm dạy học trực tuyến:</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21</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1400"/>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1.3.1</w:t>
            </w:r>
          </w:p>
        </w:tc>
        <w:tc>
          <w:tcPr>
            <w:tcW w:w="533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Triển khai phần mềm dạy học trực tuyến trực tiếp (hệ thống quản lý học tập trực tuyến (LMS)/hệ thống quản lý nội dung học tập trực tuyến (LCMS))</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5</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750"/>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1.3.2</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(1) Có chức năng giáo viên giao bài cho học sinh tự học</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4</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665"/>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1.3.3</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(2) Có chức năng giáo viên trả lời (giải đáp) các câu hỏi của học sinh</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4</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750"/>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1.3.4</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(3) Có chức năng tổ chức kiểm tra, đánh giá thường xuyên</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4</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698"/>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lastRenderedPageBreak/>
              <w:t>1.3.5</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(4) Có chức năng phụ huynh học sinh tham gia vào các hoạt động học tập của học sinh</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4</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424"/>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1.4</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Số hóa các học liệu</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6</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780"/>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1.5</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Triển khai thi, kiểm tra, đánh giá kết quả học tập</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15</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739"/>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1.5.1</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Tổ chức triển khai thi, kiểm tra, đánh giá kết quả học tập trên phòng máy tính</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10</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1132"/>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1.5.2</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Phần mềm tổ chức thi trên máy tính có kết nối, trao đổi kết quả với hệ thống quản trị nhà trường</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5</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425"/>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1.6</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Phát triển nguồn nhân lực chuyển đổi số</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20</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1410"/>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1.6.1</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Tỉ lệ giáo viên có tài khoản sử dụng trên Hệ thống bồi dưỡng giáo viên trực tuyến để tự bồi dưỡng qua mạng một cách chủ động, thường xuyên theo nhu cầu</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7</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1119"/>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1.6.2</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Tỉ lệ giáo viên có thể khai thác sử dụng được các phần mềm, công cụ nhằm đổi mới phương pháp dạy học</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7</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837"/>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1.6.3</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Tỉ lệ giáo viên có thể xây dựng được học liệu số, bài giảng điện tử</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6</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693"/>
        </w:trPr>
        <w:tc>
          <w:tcPr>
            <w:tcW w:w="776"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1.7</w:t>
            </w:r>
          </w:p>
        </w:tc>
        <w:tc>
          <w:tcPr>
            <w:tcW w:w="5335" w:type="dxa"/>
            <w:shd w:val="clear" w:color="auto" w:fill="auto"/>
            <w:hideMark/>
          </w:tcPr>
          <w:p w:rsidR="00612A5C" w:rsidRPr="00131033" w:rsidRDefault="00612A5C" w:rsidP="00543B3E">
            <w:pPr>
              <w:spacing w:after="0" w:line="240" w:lineRule="auto"/>
              <w:ind w:left="0" w:firstLine="0"/>
              <w:jc w:val="left"/>
              <w:rPr>
                <w:b/>
                <w:bCs/>
                <w:i/>
                <w:iCs/>
                <w:szCs w:val="28"/>
              </w:rPr>
            </w:pPr>
            <w:r w:rsidRPr="00131033">
              <w:rPr>
                <w:b/>
                <w:bCs/>
                <w:i/>
                <w:iCs/>
                <w:szCs w:val="28"/>
              </w:rPr>
              <w:t>Hạ tầng, thiết bị sử dụng chuyển đổi số dạy, học</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b/>
                <w:bCs/>
                <w:szCs w:val="28"/>
              </w:rPr>
            </w:pPr>
            <w:r w:rsidRPr="00131033">
              <w:rPr>
                <w:b/>
                <w:bCs/>
                <w:szCs w:val="28"/>
              </w:rPr>
              <w:t>13</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986"/>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1.7.1</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 xml:space="preserve">Phòng học có thiết bị trình chiếu, thiết bị phụ trợ sử dụng dạy-học và kết nối Internet trên tổng số phòng học </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8</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547"/>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1.7.2</w:t>
            </w:r>
          </w:p>
        </w:tc>
        <w:tc>
          <w:tcPr>
            <w:tcW w:w="5335" w:type="dxa"/>
            <w:shd w:val="clear" w:color="auto" w:fill="auto"/>
            <w:noWrap/>
            <w:hideMark/>
          </w:tcPr>
          <w:p w:rsidR="00612A5C" w:rsidRPr="00131033" w:rsidRDefault="00612A5C" w:rsidP="00543B3E">
            <w:pPr>
              <w:spacing w:after="0" w:line="240" w:lineRule="auto"/>
              <w:ind w:left="0" w:firstLine="0"/>
              <w:jc w:val="left"/>
              <w:rPr>
                <w:szCs w:val="28"/>
              </w:rPr>
            </w:pPr>
            <w:r w:rsidRPr="00131033">
              <w:rPr>
                <w:szCs w:val="28"/>
              </w:rPr>
              <w:t>Mức độ đáp ứng yêu cầu dạy môn tin học</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5</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r w:rsidR="00612A5C" w:rsidRPr="00131033" w:rsidTr="00387D19">
        <w:trPr>
          <w:trHeight w:val="375"/>
        </w:trPr>
        <w:tc>
          <w:tcPr>
            <w:tcW w:w="776"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1.7.3</w:t>
            </w:r>
          </w:p>
        </w:tc>
        <w:tc>
          <w:tcPr>
            <w:tcW w:w="533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Có phòng studio</w:t>
            </w:r>
          </w:p>
        </w:tc>
        <w:tc>
          <w:tcPr>
            <w:tcW w:w="719"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 </w:t>
            </w:r>
          </w:p>
        </w:tc>
        <w:tc>
          <w:tcPr>
            <w:tcW w:w="1265"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x</w:t>
            </w:r>
          </w:p>
        </w:tc>
        <w:tc>
          <w:tcPr>
            <w:tcW w:w="992" w:type="dxa"/>
            <w:shd w:val="clear" w:color="auto" w:fill="auto"/>
            <w:hideMark/>
          </w:tcPr>
          <w:p w:rsidR="00612A5C" w:rsidRPr="00131033" w:rsidRDefault="00612A5C" w:rsidP="00543B3E">
            <w:pPr>
              <w:spacing w:after="0" w:line="240" w:lineRule="auto"/>
              <w:ind w:left="0" w:firstLine="0"/>
              <w:jc w:val="left"/>
              <w:rPr>
                <w:szCs w:val="28"/>
              </w:rPr>
            </w:pPr>
            <w:r w:rsidRPr="00131033">
              <w:rPr>
                <w:szCs w:val="28"/>
              </w:rPr>
              <w:t>0</w:t>
            </w:r>
          </w:p>
        </w:tc>
        <w:tc>
          <w:tcPr>
            <w:tcW w:w="851" w:type="dxa"/>
            <w:shd w:val="clear" w:color="auto" w:fill="auto"/>
            <w:noWrap/>
            <w:hideMark/>
          </w:tcPr>
          <w:p w:rsidR="00612A5C" w:rsidRPr="00131033" w:rsidRDefault="00612A5C" w:rsidP="00543B3E">
            <w:pPr>
              <w:spacing w:after="0" w:line="240" w:lineRule="auto"/>
              <w:ind w:left="0" w:firstLine="0"/>
              <w:jc w:val="left"/>
              <w:rPr>
                <w:rFonts w:ascii="Calibri" w:hAnsi="Calibri" w:cs="Calibri"/>
                <w:szCs w:val="28"/>
              </w:rPr>
            </w:pPr>
            <w:r w:rsidRPr="00131033">
              <w:rPr>
                <w:rFonts w:ascii="Calibri" w:hAnsi="Calibri" w:cs="Calibri"/>
                <w:szCs w:val="28"/>
              </w:rPr>
              <w:t> </w:t>
            </w:r>
          </w:p>
        </w:tc>
      </w:tr>
    </w:tbl>
    <w:p w:rsidR="00B76870" w:rsidRPr="00527608" w:rsidRDefault="00B76870" w:rsidP="00B76870">
      <w:pPr>
        <w:spacing w:before="60" w:after="0" w:line="288" w:lineRule="auto"/>
        <w:rPr>
          <w:color w:val="000000" w:themeColor="text1"/>
        </w:rPr>
      </w:pPr>
      <w:r w:rsidRPr="00527608">
        <w:rPr>
          <w:color w:val="000000" w:themeColor="text1"/>
        </w:rPr>
        <w:t xml:space="preserve"> </w:t>
      </w:r>
    </w:p>
    <w:p w:rsidR="00B76870" w:rsidRPr="00527608" w:rsidRDefault="00B76870" w:rsidP="00B76870">
      <w:pPr>
        <w:spacing w:before="60" w:after="0" w:line="288" w:lineRule="auto"/>
        <w:jc w:val="center"/>
        <w:rPr>
          <w:color w:val="000000" w:themeColor="text1"/>
        </w:rPr>
      </w:pPr>
      <w:r w:rsidRPr="00527608">
        <w:rPr>
          <w:b/>
          <w:color w:val="000000" w:themeColor="text1"/>
        </w:rPr>
        <w:t xml:space="preserve">Xác nhận của nhóm trưởng </w:t>
      </w:r>
      <w:r w:rsidRPr="00527608">
        <w:rPr>
          <w:b/>
          <w:color w:val="000000" w:themeColor="text1"/>
        </w:rPr>
        <w:tab/>
      </w:r>
      <w:r w:rsidR="004F7227">
        <w:rPr>
          <w:i/>
          <w:color w:val="000000" w:themeColor="text1"/>
        </w:rPr>
        <w:t>Thành Nam</w:t>
      </w:r>
      <w:r w:rsidRPr="00527608">
        <w:rPr>
          <w:i/>
          <w:color w:val="000000" w:themeColor="text1"/>
        </w:rPr>
        <w:t>., ngày</w:t>
      </w:r>
      <w:r w:rsidR="004F7227">
        <w:rPr>
          <w:i/>
          <w:color w:val="000000" w:themeColor="text1"/>
        </w:rPr>
        <w:t xml:space="preserve">20 </w:t>
      </w:r>
      <w:r w:rsidRPr="00527608">
        <w:rPr>
          <w:i/>
          <w:color w:val="000000" w:themeColor="text1"/>
        </w:rPr>
        <w:t xml:space="preserve">tháng </w:t>
      </w:r>
      <w:r w:rsidR="004F7227">
        <w:rPr>
          <w:i/>
          <w:color w:val="000000" w:themeColor="text1"/>
        </w:rPr>
        <w:t xml:space="preserve">05 </w:t>
      </w:r>
      <w:r w:rsidRPr="00527608">
        <w:rPr>
          <w:i/>
          <w:color w:val="000000" w:themeColor="text1"/>
        </w:rPr>
        <w:t>năm 20</w:t>
      </w:r>
      <w:r w:rsidR="004F7227">
        <w:rPr>
          <w:i/>
          <w:color w:val="000000" w:themeColor="text1"/>
        </w:rPr>
        <w:t>26</w:t>
      </w:r>
    </w:p>
    <w:p w:rsidR="00B76870" w:rsidRPr="00527608" w:rsidRDefault="00B76870" w:rsidP="00B76870">
      <w:pPr>
        <w:spacing w:before="60" w:after="0" w:line="288" w:lineRule="auto"/>
        <w:ind w:left="2895" w:firstLine="705"/>
        <w:jc w:val="center"/>
        <w:rPr>
          <w:color w:val="000000" w:themeColor="text1"/>
        </w:rPr>
      </w:pPr>
      <w:r w:rsidRPr="00527608">
        <w:rPr>
          <w:b/>
          <w:color w:val="000000" w:themeColor="text1"/>
        </w:rPr>
        <w:t>Người viết</w:t>
      </w:r>
    </w:p>
    <w:p w:rsidR="00B76870" w:rsidRPr="00527608" w:rsidRDefault="004F7227" w:rsidP="00B76870">
      <w:pPr>
        <w:spacing w:before="60" w:after="0" w:line="288" w:lineRule="auto"/>
        <w:ind w:left="4335" w:firstLine="705"/>
        <w:rPr>
          <w:color w:val="000000" w:themeColor="text1"/>
        </w:rPr>
      </w:pPr>
      <w:r>
        <w:rPr>
          <w:b/>
          <w:color w:val="000000" w:themeColor="text1"/>
        </w:rPr>
        <w:t xml:space="preserve">    </w:t>
      </w:r>
      <w:r w:rsidR="00B76870" w:rsidRPr="00527608">
        <w:rPr>
          <w:b/>
          <w:color w:val="000000" w:themeColor="text1"/>
        </w:rPr>
        <w:t>(</w:t>
      </w:r>
      <w:r w:rsidR="00B76870" w:rsidRPr="00527608">
        <w:rPr>
          <w:i/>
          <w:color w:val="000000" w:themeColor="text1"/>
        </w:rPr>
        <w:t xml:space="preserve">Ký và ghi rõ họ tên) </w:t>
      </w:r>
    </w:p>
    <w:p w:rsidR="00756954" w:rsidRDefault="00756954">
      <w:pPr>
        <w:spacing w:after="200" w:line="276" w:lineRule="auto"/>
        <w:ind w:left="0" w:firstLine="0"/>
        <w:jc w:val="left"/>
        <w:rPr>
          <w:color w:val="000000" w:themeColor="text1"/>
        </w:rPr>
      </w:pPr>
      <w:r>
        <w:rPr>
          <w:color w:val="000000" w:themeColor="text1"/>
        </w:rPr>
        <w:br w:type="page"/>
      </w:r>
    </w:p>
    <w:p w:rsidR="00756954" w:rsidRPr="00527608" w:rsidRDefault="00756954" w:rsidP="00756954">
      <w:pPr>
        <w:pStyle w:val="Heading1"/>
        <w:spacing w:before="60" w:line="288" w:lineRule="auto"/>
        <w:rPr>
          <w:color w:val="000000" w:themeColor="text1"/>
        </w:rPr>
      </w:pPr>
      <w:r w:rsidRPr="00527608">
        <w:rPr>
          <w:color w:val="000000" w:themeColor="text1"/>
        </w:rPr>
        <w:lastRenderedPageBreak/>
        <w:t>Phiếu đánh giá tiêu chí</w:t>
      </w:r>
    </w:p>
    <w:p w:rsidR="00756954" w:rsidRPr="00527608" w:rsidRDefault="00756954" w:rsidP="00756954">
      <w:pPr>
        <w:spacing w:before="60" w:after="0" w:line="288" w:lineRule="auto"/>
        <w:rPr>
          <w:color w:val="000000" w:themeColor="text1"/>
        </w:rPr>
      </w:pPr>
      <w:r w:rsidRPr="00527608">
        <w:rPr>
          <w:color w:val="000000" w:themeColor="text1"/>
        </w:rPr>
        <w:t>Trường:</w:t>
      </w:r>
      <w:r>
        <w:rPr>
          <w:color w:val="000000" w:themeColor="text1"/>
        </w:rPr>
        <w:t>Tiểu học Mỹ Xá, phường Thành Nam</w:t>
      </w:r>
      <w:r w:rsidRPr="00527608">
        <w:rPr>
          <w:color w:val="000000" w:themeColor="text1"/>
        </w:rPr>
        <w:t xml:space="preserve"> </w:t>
      </w:r>
    </w:p>
    <w:p w:rsidR="00756954" w:rsidRPr="00527608" w:rsidRDefault="00756954" w:rsidP="00756954">
      <w:pPr>
        <w:spacing w:before="60" w:after="0" w:line="288" w:lineRule="auto"/>
        <w:rPr>
          <w:color w:val="000000" w:themeColor="text1"/>
        </w:rPr>
      </w:pPr>
      <w:r w:rsidRPr="00527608">
        <w:rPr>
          <w:b/>
          <w:color w:val="000000" w:themeColor="text1"/>
        </w:rPr>
        <w:t>Nhóm:</w:t>
      </w:r>
      <w:r w:rsidR="002A4FAB">
        <w:rPr>
          <w:b/>
          <w:color w:val="000000" w:themeColor="text1"/>
        </w:rPr>
        <w:t xml:space="preserve"> </w:t>
      </w:r>
      <w:r>
        <w:rPr>
          <w:color w:val="000000" w:themeColor="text1"/>
        </w:rPr>
        <w:t>2</w:t>
      </w:r>
      <w:r w:rsidRPr="00DA2B61">
        <w:rPr>
          <w:color w:val="000000" w:themeColor="text1"/>
        </w:rPr>
        <w:t> </w:t>
      </w:r>
    </w:p>
    <w:p w:rsidR="00756954" w:rsidRPr="00527608" w:rsidRDefault="00756954" w:rsidP="00756954">
      <w:pPr>
        <w:spacing w:before="60" w:after="0" w:line="288" w:lineRule="auto"/>
        <w:jc w:val="center"/>
        <w:rPr>
          <w:color w:val="000000" w:themeColor="text1"/>
        </w:rPr>
      </w:pPr>
      <w:r w:rsidRPr="00527608">
        <w:rPr>
          <w:b/>
          <w:color w:val="000000" w:themeColor="text1"/>
        </w:rPr>
        <w:t>PHIẾU ĐÁNH GIÁ TIÊU CHÍ</w:t>
      </w:r>
    </w:p>
    <w:p w:rsidR="00756954" w:rsidRPr="00527608" w:rsidRDefault="00756954" w:rsidP="00756954">
      <w:pPr>
        <w:spacing w:before="60" w:after="0" w:line="288" w:lineRule="auto"/>
        <w:ind w:left="17" w:hanging="11"/>
        <w:rPr>
          <w:color w:val="000000" w:themeColor="text1"/>
        </w:rPr>
      </w:pPr>
      <w:r w:rsidRPr="00527608">
        <w:rPr>
          <w:i/>
          <w:color w:val="000000" w:themeColor="text1"/>
        </w:rPr>
        <w:t>Tiêu chí:</w:t>
      </w:r>
      <w:r w:rsidRPr="00DA2B61">
        <w:t xml:space="preserve"> </w:t>
      </w:r>
      <w:r w:rsidRPr="00DA2B61">
        <w:rPr>
          <w:color w:val="000000" w:themeColor="text1"/>
        </w:rPr>
        <w:t xml:space="preserve">Chuyển đổi số trong </w:t>
      </w:r>
      <w:r>
        <w:rPr>
          <w:color w:val="000000" w:themeColor="text1"/>
        </w:rPr>
        <w:t>quản trị</w:t>
      </w:r>
      <w:r w:rsidRPr="00DA2B61">
        <w:rPr>
          <w:color w:val="000000" w:themeColor="text1"/>
        </w:rPr>
        <w:t> </w:t>
      </w:r>
    </w:p>
    <w:p w:rsidR="00756954" w:rsidRDefault="00756954" w:rsidP="00756954">
      <w:pPr>
        <w:spacing w:before="60" w:after="0" w:line="288" w:lineRule="auto"/>
        <w:ind w:left="17" w:hanging="11"/>
        <w:rPr>
          <w:color w:val="000000" w:themeColor="text1"/>
        </w:rPr>
      </w:pPr>
      <w:r w:rsidRPr="00527608">
        <w:rPr>
          <w:color w:val="000000" w:themeColor="text1"/>
        </w:rPr>
        <w:t xml:space="preserve">Mô tả hiện trạng (Mô tả theo từng mức đánh giá đối với từng chỉ số, có mã minh chứng kèm theo): </w:t>
      </w:r>
    </w:p>
    <w:p w:rsidR="00756954" w:rsidRPr="00527608" w:rsidRDefault="00756954" w:rsidP="00756954">
      <w:pPr>
        <w:spacing w:before="60" w:after="0" w:line="288" w:lineRule="auto"/>
        <w:ind w:left="17" w:hanging="11"/>
        <w:rPr>
          <w:color w:val="000000" w:themeColor="text1"/>
        </w:rPr>
      </w:pPr>
      <w:r>
        <w:rPr>
          <w:color w:val="000000" w:themeColor="text1"/>
        </w:rPr>
        <w:tab/>
      </w:r>
      <w:r w:rsidRPr="00527608">
        <w:rPr>
          <w:color w:val="000000" w:themeColor="text1"/>
        </w:rPr>
        <w:t>Điểm mạnh:</w:t>
      </w:r>
      <w:r>
        <w:rPr>
          <w:color w:val="000000" w:themeColor="text1"/>
        </w:rPr>
        <w:t xml:space="preserve">triển khai đồng bộ các phần mềm góp phần vào </w:t>
      </w:r>
      <w:r w:rsidR="00972FB8">
        <w:rPr>
          <w:color w:val="000000" w:themeColor="text1"/>
        </w:rPr>
        <w:t>quản trị có hiệu quả các mặt trong nhà trường</w:t>
      </w:r>
    </w:p>
    <w:p w:rsidR="00756954" w:rsidRPr="00527608" w:rsidRDefault="00756954" w:rsidP="00756954">
      <w:pPr>
        <w:spacing w:before="60" w:after="0" w:line="240" w:lineRule="auto"/>
        <w:ind w:left="17" w:hanging="11"/>
        <w:rPr>
          <w:color w:val="000000" w:themeColor="text1"/>
        </w:rPr>
      </w:pPr>
      <w:r w:rsidRPr="00527608">
        <w:rPr>
          <w:color w:val="000000" w:themeColor="text1"/>
        </w:rPr>
        <w:t>Điểm yếu:</w:t>
      </w:r>
      <w:r>
        <w:rPr>
          <w:color w:val="000000" w:themeColor="text1"/>
        </w:rPr>
        <w:t xml:space="preserve"> Cơ sở vật chất còn thiếu nhiều phòng học bộ môn, chưa có phòng Studio</w:t>
      </w:r>
      <w:r w:rsidRPr="00527608">
        <w:rPr>
          <w:color w:val="000000" w:themeColor="text1"/>
        </w:rPr>
        <w:t xml:space="preserve"> </w:t>
      </w:r>
    </w:p>
    <w:p w:rsidR="00756954" w:rsidRPr="00527608" w:rsidRDefault="00756954" w:rsidP="00756954">
      <w:pPr>
        <w:spacing w:before="60" w:after="0" w:line="240" w:lineRule="auto"/>
        <w:ind w:left="17" w:hanging="11"/>
        <w:rPr>
          <w:color w:val="000000" w:themeColor="text1"/>
        </w:rPr>
      </w:pPr>
      <w:r w:rsidRPr="00527608">
        <w:rPr>
          <w:color w:val="000000" w:themeColor="text1"/>
        </w:rPr>
        <w:t xml:space="preserve">Kế hoạch cải tiến: </w:t>
      </w:r>
      <w:r>
        <w:rPr>
          <w:color w:val="000000" w:themeColor="text1"/>
        </w:rPr>
        <w:t>Tham</w:t>
      </w:r>
      <w:r w:rsidR="003150EF">
        <w:rPr>
          <w:color w:val="000000" w:themeColor="text1"/>
        </w:rPr>
        <w:t xml:space="preserve"> </w:t>
      </w:r>
      <w:r>
        <w:rPr>
          <w:color w:val="000000" w:themeColor="text1"/>
        </w:rPr>
        <w:t xml:space="preserve"> mưu với cấp ủy, chính quyền địa phương có kế hoạch bổ sung, xây mới các phòng chức năng còn thiếu.</w:t>
      </w:r>
    </w:p>
    <w:p w:rsidR="00756954" w:rsidRPr="00527608" w:rsidRDefault="00756954" w:rsidP="00756954">
      <w:pPr>
        <w:spacing w:before="60" w:after="0" w:line="240" w:lineRule="auto"/>
        <w:rPr>
          <w:color w:val="000000" w:themeColor="text1"/>
        </w:rPr>
      </w:pPr>
      <w:r w:rsidRPr="00527608">
        <w:rPr>
          <w:color w:val="000000" w:themeColor="text1"/>
        </w:rPr>
        <w:t xml:space="preserve">Tự đánh giá: </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490"/>
        <w:gridCol w:w="1360"/>
        <w:gridCol w:w="1360"/>
        <w:gridCol w:w="1740"/>
        <w:gridCol w:w="1068"/>
      </w:tblGrid>
      <w:tr w:rsidR="002A4FAB" w:rsidRPr="002A4FAB" w:rsidTr="00387D19">
        <w:trPr>
          <w:trHeight w:val="613"/>
        </w:trPr>
        <w:tc>
          <w:tcPr>
            <w:tcW w:w="920" w:type="dxa"/>
            <w:vMerge w:val="restart"/>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STT</w:t>
            </w:r>
          </w:p>
        </w:tc>
        <w:tc>
          <w:tcPr>
            <w:tcW w:w="3490" w:type="dxa"/>
            <w:vMerge w:val="restart"/>
            <w:shd w:val="clear" w:color="auto" w:fill="auto"/>
            <w:vAlign w:val="center"/>
            <w:hideMark/>
          </w:tcPr>
          <w:p w:rsidR="002A4FAB" w:rsidRPr="002A4FAB" w:rsidRDefault="002A4FAB" w:rsidP="002A4FAB">
            <w:pPr>
              <w:spacing w:after="0" w:line="240" w:lineRule="auto"/>
              <w:ind w:left="0" w:right="175" w:firstLine="0"/>
              <w:jc w:val="center"/>
              <w:rPr>
                <w:b/>
                <w:bCs/>
                <w:sz w:val="26"/>
                <w:szCs w:val="26"/>
              </w:rPr>
            </w:pPr>
            <w:r w:rsidRPr="002A4FAB">
              <w:rPr>
                <w:b/>
                <w:bCs/>
                <w:sz w:val="26"/>
                <w:szCs w:val="26"/>
              </w:rPr>
              <w:t>Tiêu chí </w:t>
            </w:r>
          </w:p>
        </w:tc>
        <w:tc>
          <w:tcPr>
            <w:tcW w:w="2720" w:type="dxa"/>
            <w:gridSpan w:val="2"/>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Việc thực hiện của nhà trường</w:t>
            </w:r>
          </w:p>
        </w:tc>
        <w:tc>
          <w:tcPr>
            <w:tcW w:w="1740" w:type="dxa"/>
            <w:vMerge w:val="restart"/>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Điểm số tự đánh giá</w:t>
            </w:r>
          </w:p>
        </w:tc>
        <w:tc>
          <w:tcPr>
            <w:tcW w:w="1068" w:type="dxa"/>
            <w:vMerge w:val="restart"/>
            <w:shd w:val="clear" w:color="auto" w:fill="auto"/>
            <w:noWrap/>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Ghi chú</w:t>
            </w:r>
          </w:p>
        </w:tc>
      </w:tr>
      <w:tr w:rsidR="002A4FAB" w:rsidRPr="002A4FAB" w:rsidTr="00387D19">
        <w:trPr>
          <w:trHeight w:val="615"/>
        </w:trPr>
        <w:tc>
          <w:tcPr>
            <w:tcW w:w="920" w:type="dxa"/>
            <w:vMerge/>
            <w:vAlign w:val="center"/>
            <w:hideMark/>
          </w:tcPr>
          <w:p w:rsidR="002A4FAB" w:rsidRPr="002A4FAB" w:rsidRDefault="002A4FAB" w:rsidP="002A4FAB">
            <w:pPr>
              <w:spacing w:after="0" w:line="240" w:lineRule="auto"/>
              <w:ind w:left="0" w:firstLine="0"/>
              <w:jc w:val="left"/>
              <w:rPr>
                <w:b/>
                <w:bCs/>
                <w:sz w:val="26"/>
                <w:szCs w:val="26"/>
              </w:rPr>
            </w:pPr>
          </w:p>
        </w:tc>
        <w:tc>
          <w:tcPr>
            <w:tcW w:w="3490" w:type="dxa"/>
            <w:vMerge/>
            <w:vAlign w:val="center"/>
            <w:hideMark/>
          </w:tcPr>
          <w:p w:rsidR="002A4FAB" w:rsidRPr="002A4FAB" w:rsidRDefault="002A4FAB" w:rsidP="002A4FAB">
            <w:pPr>
              <w:spacing w:after="0" w:line="240" w:lineRule="auto"/>
              <w:ind w:left="0" w:firstLine="0"/>
              <w:jc w:val="left"/>
              <w:rPr>
                <w:b/>
                <w:bCs/>
                <w:sz w:val="26"/>
                <w:szCs w:val="26"/>
              </w:rPr>
            </w:pPr>
          </w:p>
        </w:tc>
        <w:tc>
          <w:tcPr>
            <w:tcW w:w="1360" w:type="dxa"/>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Đã thực hiện</w:t>
            </w:r>
          </w:p>
        </w:tc>
        <w:tc>
          <w:tcPr>
            <w:tcW w:w="1360" w:type="dxa"/>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Chưa thực hiện</w:t>
            </w:r>
          </w:p>
        </w:tc>
        <w:tc>
          <w:tcPr>
            <w:tcW w:w="1740" w:type="dxa"/>
            <w:vMerge/>
            <w:vAlign w:val="center"/>
            <w:hideMark/>
          </w:tcPr>
          <w:p w:rsidR="002A4FAB" w:rsidRPr="002A4FAB" w:rsidRDefault="002A4FAB" w:rsidP="002A4FAB">
            <w:pPr>
              <w:spacing w:after="0" w:line="240" w:lineRule="auto"/>
              <w:ind w:left="0" w:firstLine="0"/>
              <w:jc w:val="left"/>
              <w:rPr>
                <w:b/>
                <w:bCs/>
                <w:sz w:val="26"/>
                <w:szCs w:val="26"/>
              </w:rPr>
            </w:pPr>
          </w:p>
        </w:tc>
        <w:tc>
          <w:tcPr>
            <w:tcW w:w="1068" w:type="dxa"/>
            <w:vMerge/>
            <w:vAlign w:val="center"/>
            <w:hideMark/>
          </w:tcPr>
          <w:p w:rsidR="002A4FAB" w:rsidRPr="002A4FAB" w:rsidRDefault="002A4FAB" w:rsidP="002A4FAB">
            <w:pPr>
              <w:spacing w:after="0" w:line="240" w:lineRule="auto"/>
              <w:ind w:left="0" w:firstLine="0"/>
              <w:jc w:val="left"/>
              <w:rPr>
                <w:b/>
                <w:bCs/>
                <w:sz w:val="26"/>
                <w:szCs w:val="26"/>
              </w:rPr>
            </w:pPr>
          </w:p>
        </w:tc>
      </w:tr>
      <w:tr w:rsidR="002A4FAB" w:rsidRPr="002A4FAB" w:rsidTr="006121DB">
        <w:trPr>
          <w:trHeight w:val="616"/>
        </w:trPr>
        <w:tc>
          <w:tcPr>
            <w:tcW w:w="920" w:type="dxa"/>
            <w:shd w:val="clear" w:color="auto" w:fill="auto"/>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2</w:t>
            </w:r>
          </w:p>
        </w:tc>
        <w:tc>
          <w:tcPr>
            <w:tcW w:w="3490" w:type="dxa"/>
            <w:shd w:val="clear" w:color="auto" w:fill="auto"/>
            <w:vAlign w:val="center"/>
            <w:hideMark/>
          </w:tcPr>
          <w:p w:rsidR="002A4FAB" w:rsidRPr="002A4FAB" w:rsidRDefault="002A4FAB" w:rsidP="002A4FAB">
            <w:pPr>
              <w:spacing w:after="0" w:line="240" w:lineRule="auto"/>
              <w:ind w:left="0" w:firstLine="0"/>
              <w:jc w:val="left"/>
              <w:rPr>
                <w:b/>
                <w:bCs/>
                <w:sz w:val="26"/>
                <w:szCs w:val="26"/>
              </w:rPr>
            </w:pPr>
            <w:r w:rsidRPr="002A4FAB">
              <w:rPr>
                <w:b/>
                <w:bCs/>
                <w:sz w:val="26"/>
                <w:szCs w:val="26"/>
              </w:rPr>
              <w:t>Chuyển đổi số trong quản trị cơ sở giáo dục</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75</w:t>
            </w:r>
          </w:p>
        </w:tc>
        <w:tc>
          <w:tcPr>
            <w:tcW w:w="1068" w:type="dxa"/>
            <w:shd w:val="clear" w:color="auto" w:fill="auto"/>
            <w:noWrap/>
            <w:vAlign w:val="center"/>
            <w:hideMark/>
          </w:tcPr>
          <w:p w:rsidR="002A4FAB" w:rsidRPr="002A4FAB" w:rsidRDefault="002A4FAB" w:rsidP="002A4FAB">
            <w:pPr>
              <w:spacing w:after="0" w:line="240" w:lineRule="auto"/>
              <w:ind w:left="0" w:firstLine="0"/>
              <w:jc w:val="center"/>
              <w:rPr>
                <w:rFonts w:ascii="Calibri" w:hAnsi="Calibri" w:cs="Calibri"/>
                <w:b/>
                <w:bCs/>
                <w:sz w:val="26"/>
                <w:szCs w:val="26"/>
              </w:rPr>
            </w:pPr>
            <w:r w:rsidRPr="002A4FAB">
              <w:rPr>
                <w:rFonts w:ascii="Calibri" w:hAnsi="Calibri" w:cs="Calibri"/>
                <w:b/>
                <w:bCs/>
                <w:sz w:val="26"/>
                <w:szCs w:val="26"/>
              </w:rPr>
              <w:t> </w:t>
            </w:r>
          </w:p>
        </w:tc>
      </w:tr>
      <w:tr w:rsidR="002A4FAB" w:rsidRPr="002A4FAB" w:rsidTr="006121DB">
        <w:trPr>
          <w:trHeight w:val="993"/>
        </w:trPr>
        <w:tc>
          <w:tcPr>
            <w:tcW w:w="920" w:type="dxa"/>
            <w:shd w:val="clear" w:color="auto" w:fill="auto"/>
            <w:vAlign w:val="center"/>
            <w:hideMark/>
          </w:tcPr>
          <w:p w:rsidR="002A4FAB" w:rsidRPr="002A4FAB" w:rsidRDefault="002A4FAB" w:rsidP="002A4FAB">
            <w:pPr>
              <w:spacing w:after="0" w:line="240" w:lineRule="auto"/>
              <w:ind w:left="0" w:firstLine="0"/>
              <w:jc w:val="center"/>
              <w:rPr>
                <w:b/>
                <w:bCs/>
                <w:i/>
                <w:iCs/>
                <w:sz w:val="26"/>
                <w:szCs w:val="26"/>
              </w:rPr>
            </w:pPr>
            <w:r w:rsidRPr="002A4FAB">
              <w:rPr>
                <w:b/>
                <w:bCs/>
                <w:i/>
                <w:iCs/>
                <w:sz w:val="26"/>
                <w:szCs w:val="26"/>
              </w:rPr>
              <w:t>2.1</w:t>
            </w:r>
          </w:p>
        </w:tc>
        <w:tc>
          <w:tcPr>
            <w:tcW w:w="3490" w:type="dxa"/>
            <w:shd w:val="clear" w:color="auto" w:fill="auto"/>
            <w:vAlign w:val="center"/>
            <w:hideMark/>
          </w:tcPr>
          <w:p w:rsidR="002A4FAB" w:rsidRPr="002A4FAB" w:rsidRDefault="002A4FAB" w:rsidP="002A4FAB">
            <w:pPr>
              <w:spacing w:after="0" w:line="240" w:lineRule="auto"/>
              <w:ind w:left="0" w:firstLine="0"/>
              <w:jc w:val="left"/>
              <w:rPr>
                <w:b/>
                <w:bCs/>
                <w:i/>
                <w:iCs/>
                <w:sz w:val="26"/>
                <w:szCs w:val="26"/>
              </w:rPr>
            </w:pPr>
            <w:r w:rsidRPr="002A4FAB">
              <w:rPr>
                <w:b/>
                <w:bCs/>
                <w:i/>
                <w:iCs/>
                <w:sz w:val="26"/>
                <w:szCs w:val="26"/>
              </w:rPr>
              <w:t xml:space="preserve">Thành lập bộ phận chỉ đạo, phụ trách, triển khai ứng dụng CNTT, chuyển đổi số </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vAlign w:val="center"/>
            <w:hideMark/>
          </w:tcPr>
          <w:p w:rsidR="002A4FAB" w:rsidRPr="002A4FAB" w:rsidRDefault="002A4FAB" w:rsidP="002A4FAB">
            <w:pPr>
              <w:spacing w:after="0" w:line="240" w:lineRule="auto"/>
              <w:ind w:left="0" w:firstLine="0"/>
              <w:jc w:val="left"/>
              <w:rPr>
                <w:b/>
                <w:bCs/>
                <w:sz w:val="26"/>
                <w:szCs w:val="26"/>
              </w:rPr>
            </w:pPr>
            <w:r w:rsidRPr="002A4FAB">
              <w:rPr>
                <w:b/>
                <w:bCs/>
                <w:sz w:val="26"/>
                <w:szCs w:val="26"/>
              </w:rPr>
              <w:t> </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6121DB">
        <w:trPr>
          <w:trHeight w:val="710"/>
        </w:trPr>
        <w:tc>
          <w:tcPr>
            <w:tcW w:w="920" w:type="dxa"/>
            <w:shd w:val="clear" w:color="auto" w:fill="auto"/>
            <w:vAlign w:val="center"/>
            <w:hideMark/>
          </w:tcPr>
          <w:p w:rsidR="002A4FAB" w:rsidRPr="002A4FAB" w:rsidRDefault="002A4FAB" w:rsidP="002A4FAB">
            <w:pPr>
              <w:spacing w:after="0" w:line="240" w:lineRule="auto"/>
              <w:ind w:left="0" w:firstLine="0"/>
              <w:jc w:val="center"/>
              <w:rPr>
                <w:b/>
                <w:bCs/>
                <w:i/>
                <w:iCs/>
                <w:sz w:val="26"/>
                <w:szCs w:val="26"/>
              </w:rPr>
            </w:pPr>
            <w:r w:rsidRPr="002A4FAB">
              <w:rPr>
                <w:b/>
                <w:bCs/>
                <w:i/>
                <w:iCs/>
                <w:sz w:val="26"/>
                <w:szCs w:val="26"/>
              </w:rPr>
              <w:t>2.2</w:t>
            </w:r>
          </w:p>
        </w:tc>
        <w:tc>
          <w:tcPr>
            <w:tcW w:w="3490" w:type="dxa"/>
            <w:shd w:val="clear" w:color="auto" w:fill="auto"/>
            <w:vAlign w:val="center"/>
            <w:hideMark/>
          </w:tcPr>
          <w:p w:rsidR="002A4FAB" w:rsidRPr="002A4FAB" w:rsidRDefault="002A4FAB" w:rsidP="002A4FAB">
            <w:pPr>
              <w:spacing w:after="0" w:line="240" w:lineRule="auto"/>
              <w:ind w:left="0" w:firstLine="0"/>
              <w:jc w:val="left"/>
              <w:rPr>
                <w:b/>
                <w:bCs/>
                <w:i/>
                <w:iCs/>
                <w:sz w:val="26"/>
                <w:szCs w:val="26"/>
              </w:rPr>
            </w:pPr>
            <w:r w:rsidRPr="002A4FAB">
              <w:rPr>
                <w:b/>
                <w:bCs/>
                <w:i/>
                <w:iCs/>
                <w:sz w:val="26"/>
                <w:szCs w:val="26"/>
              </w:rPr>
              <w:t>Ban hành kế hoạch ứng dụng CNTT, chuyển đổi số</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90"/>
        </w:trPr>
        <w:tc>
          <w:tcPr>
            <w:tcW w:w="920" w:type="dxa"/>
            <w:shd w:val="clear" w:color="auto" w:fill="auto"/>
            <w:vAlign w:val="center"/>
            <w:hideMark/>
          </w:tcPr>
          <w:p w:rsidR="002A4FAB" w:rsidRPr="002A4FAB" w:rsidRDefault="002A4FAB" w:rsidP="002A4FAB">
            <w:pPr>
              <w:spacing w:after="0" w:line="240" w:lineRule="auto"/>
              <w:ind w:left="0" w:firstLine="0"/>
              <w:jc w:val="center"/>
              <w:rPr>
                <w:b/>
                <w:bCs/>
                <w:i/>
                <w:iCs/>
                <w:sz w:val="26"/>
                <w:szCs w:val="26"/>
              </w:rPr>
            </w:pPr>
            <w:r w:rsidRPr="002A4FAB">
              <w:rPr>
                <w:b/>
                <w:bCs/>
                <w:i/>
                <w:iCs/>
                <w:sz w:val="26"/>
                <w:szCs w:val="26"/>
              </w:rPr>
              <w:t>2.3</w:t>
            </w:r>
          </w:p>
        </w:tc>
        <w:tc>
          <w:tcPr>
            <w:tcW w:w="3490" w:type="dxa"/>
            <w:shd w:val="clear" w:color="auto" w:fill="auto"/>
            <w:vAlign w:val="center"/>
            <w:hideMark/>
          </w:tcPr>
          <w:p w:rsidR="002A4FAB" w:rsidRPr="002A4FAB" w:rsidRDefault="002A4FAB" w:rsidP="002A4FAB">
            <w:pPr>
              <w:spacing w:after="0" w:line="240" w:lineRule="auto"/>
              <w:ind w:left="0" w:firstLine="0"/>
              <w:jc w:val="left"/>
              <w:rPr>
                <w:b/>
                <w:bCs/>
                <w:i/>
                <w:iCs/>
                <w:sz w:val="26"/>
                <w:szCs w:val="26"/>
              </w:rPr>
            </w:pPr>
            <w:r w:rsidRPr="002A4FAB">
              <w:rPr>
                <w:b/>
                <w:bCs/>
                <w:i/>
                <w:iCs/>
                <w:sz w:val="26"/>
                <w:szCs w:val="26"/>
              </w:rPr>
              <w:t xml:space="preserve">Triển khai phần mềm quản trị nhà trường </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65</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6121DB">
        <w:trPr>
          <w:trHeight w:val="845"/>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2.3.1</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Ban hành quy chế sử dụng hệ thống quản trị nhà trường</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6</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2.3.2</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học sinh (quản lý hồ sơ, kết quả học tập)</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6</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6121DB">
        <w:trPr>
          <w:trHeight w:val="859"/>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2.3.3</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sổ điểm điện tử, học bạ điện tử</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10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2.3.4</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đội ngũ CBVCNV</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6</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2.3.5</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cơ sở vật chất</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6</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99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lastRenderedPageBreak/>
              <w:t>2.3.6</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thông tin y tế trường học, quản lý thông tin về sức khỏe học sinh</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5</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345"/>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2.3.7</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kế toán</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6</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2.3.8</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thư viện điện tử</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2.3.9</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phân hệ quản lý hồ sơ chuyên môn giáo viên</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5</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99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2.3.10</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các phần mềm phục vụ quản lý điều hành khác: Cổng thông tin điện tử, quản lý văn bản điện tử…</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5</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1320"/>
        </w:trPr>
        <w:tc>
          <w:tcPr>
            <w:tcW w:w="92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2.3.11</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các phần mềm quản trị nhà trường đảm bảo kết nối và trao đổi đầy đủ dữ liệu với CSDL ngành của Sở GDĐT, của Bộ GDĐT</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10</w:t>
            </w:r>
          </w:p>
        </w:tc>
        <w:tc>
          <w:tcPr>
            <w:tcW w:w="1068" w:type="dxa"/>
            <w:shd w:val="clear" w:color="auto" w:fill="auto"/>
            <w:noWrap/>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r>
      <w:tr w:rsidR="002A4FAB" w:rsidRPr="002A4FAB" w:rsidTr="00387D19">
        <w:trPr>
          <w:trHeight w:val="345"/>
        </w:trPr>
        <w:tc>
          <w:tcPr>
            <w:tcW w:w="920" w:type="dxa"/>
            <w:shd w:val="clear" w:color="auto" w:fill="auto"/>
            <w:vAlign w:val="center"/>
            <w:hideMark/>
          </w:tcPr>
          <w:p w:rsidR="002A4FAB" w:rsidRPr="002A4FAB" w:rsidRDefault="002A4FAB" w:rsidP="002A4FAB">
            <w:pPr>
              <w:spacing w:after="0" w:line="240" w:lineRule="auto"/>
              <w:ind w:left="0" w:firstLine="0"/>
              <w:jc w:val="center"/>
              <w:rPr>
                <w:b/>
                <w:bCs/>
                <w:i/>
                <w:iCs/>
                <w:sz w:val="26"/>
                <w:szCs w:val="26"/>
              </w:rPr>
            </w:pPr>
            <w:r w:rsidRPr="002A4FAB">
              <w:rPr>
                <w:b/>
                <w:bCs/>
                <w:i/>
                <w:iCs/>
                <w:sz w:val="26"/>
                <w:szCs w:val="26"/>
              </w:rPr>
              <w:t>2.4</w:t>
            </w:r>
          </w:p>
        </w:tc>
        <w:tc>
          <w:tcPr>
            <w:tcW w:w="3490" w:type="dxa"/>
            <w:shd w:val="clear" w:color="auto" w:fill="auto"/>
            <w:noWrap/>
            <w:vAlign w:val="center"/>
            <w:hideMark/>
          </w:tcPr>
          <w:p w:rsidR="002A4FAB" w:rsidRPr="002A4FAB" w:rsidRDefault="002A4FAB" w:rsidP="002A4FAB">
            <w:pPr>
              <w:spacing w:after="0" w:line="240" w:lineRule="auto"/>
              <w:ind w:left="0" w:firstLine="0"/>
              <w:jc w:val="left"/>
              <w:rPr>
                <w:b/>
                <w:bCs/>
                <w:i/>
                <w:iCs/>
                <w:sz w:val="26"/>
                <w:szCs w:val="26"/>
              </w:rPr>
            </w:pPr>
            <w:r w:rsidRPr="002A4FAB">
              <w:rPr>
                <w:b/>
                <w:bCs/>
                <w:i/>
                <w:iCs/>
                <w:sz w:val="26"/>
                <w:szCs w:val="26"/>
              </w:rPr>
              <w:t>Triển khai dịch vụ trực tuyến</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b/>
                <w:bCs/>
                <w:sz w:val="26"/>
                <w:szCs w:val="26"/>
              </w:rPr>
            </w:pPr>
            <w:r w:rsidRPr="002A4FAB">
              <w:rPr>
                <w:b/>
                <w:bCs/>
                <w:sz w:val="26"/>
                <w:szCs w:val="26"/>
              </w:rPr>
              <w:t>10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i/>
                <w:iCs/>
                <w:sz w:val="26"/>
                <w:szCs w:val="26"/>
              </w:rPr>
            </w:pPr>
            <w:r w:rsidRPr="002A4FAB">
              <w:rPr>
                <w:i/>
                <w:iCs/>
                <w:sz w:val="26"/>
                <w:szCs w:val="26"/>
              </w:rPr>
              <w:t>2.4.1</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ứng dụng kết nối giữa gia đình và nhà trường</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387D19">
        <w:trPr>
          <w:trHeight w:val="660"/>
        </w:trPr>
        <w:tc>
          <w:tcPr>
            <w:tcW w:w="920" w:type="dxa"/>
            <w:shd w:val="clear" w:color="auto" w:fill="auto"/>
            <w:vAlign w:val="center"/>
            <w:hideMark/>
          </w:tcPr>
          <w:p w:rsidR="002A4FAB" w:rsidRPr="002A4FAB" w:rsidRDefault="002A4FAB" w:rsidP="002A4FAB">
            <w:pPr>
              <w:spacing w:after="0" w:line="240" w:lineRule="auto"/>
              <w:ind w:left="0" w:firstLine="0"/>
              <w:jc w:val="center"/>
              <w:rPr>
                <w:i/>
                <w:iCs/>
                <w:sz w:val="26"/>
                <w:szCs w:val="26"/>
              </w:rPr>
            </w:pPr>
            <w:r w:rsidRPr="002A4FAB">
              <w:rPr>
                <w:i/>
                <w:iCs/>
                <w:sz w:val="26"/>
                <w:szCs w:val="26"/>
              </w:rPr>
              <w:t>2.4.2</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dịch vụ tuyển sinh đầu cấp trực tuyến</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r w:rsidR="002A4FAB" w:rsidRPr="002A4FAB" w:rsidTr="006121DB">
        <w:trPr>
          <w:trHeight w:val="962"/>
        </w:trPr>
        <w:tc>
          <w:tcPr>
            <w:tcW w:w="920" w:type="dxa"/>
            <w:shd w:val="clear" w:color="auto" w:fill="auto"/>
            <w:vAlign w:val="center"/>
            <w:hideMark/>
          </w:tcPr>
          <w:p w:rsidR="002A4FAB" w:rsidRPr="002A4FAB" w:rsidRDefault="002A4FAB" w:rsidP="002A4FAB">
            <w:pPr>
              <w:spacing w:after="0" w:line="240" w:lineRule="auto"/>
              <w:ind w:left="0" w:firstLine="0"/>
              <w:jc w:val="center"/>
              <w:rPr>
                <w:i/>
                <w:iCs/>
                <w:sz w:val="26"/>
                <w:szCs w:val="26"/>
              </w:rPr>
            </w:pPr>
            <w:r w:rsidRPr="002A4FAB">
              <w:rPr>
                <w:i/>
                <w:iCs/>
                <w:sz w:val="26"/>
                <w:szCs w:val="26"/>
              </w:rPr>
              <w:t>2.4.3</w:t>
            </w:r>
          </w:p>
        </w:tc>
        <w:tc>
          <w:tcPr>
            <w:tcW w:w="349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Triển khai dịch vụ thu phí dịch vụ giáo dục theo hình thức không dùng tiền mặt</w:t>
            </w:r>
          </w:p>
        </w:tc>
        <w:tc>
          <w:tcPr>
            <w:tcW w:w="1360" w:type="dxa"/>
            <w:shd w:val="clear" w:color="auto" w:fill="auto"/>
            <w:vAlign w:val="center"/>
            <w:hideMark/>
          </w:tcPr>
          <w:p w:rsidR="002A4FAB" w:rsidRPr="002A4FAB" w:rsidRDefault="002A4FAB" w:rsidP="002A4FAB">
            <w:pPr>
              <w:spacing w:after="0" w:line="240" w:lineRule="auto"/>
              <w:ind w:left="0" w:firstLine="0"/>
              <w:jc w:val="left"/>
              <w:rPr>
                <w:sz w:val="26"/>
                <w:szCs w:val="26"/>
              </w:rPr>
            </w:pPr>
            <w:r w:rsidRPr="002A4FAB">
              <w:rPr>
                <w:sz w:val="26"/>
                <w:szCs w:val="26"/>
              </w:rPr>
              <w:t> </w:t>
            </w:r>
          </w:p>
        </w:tc>
        <w:tc>
          <w:tcPr>
            <w:tcW w:w="1360" w:type="dxa"/>
            <w:shd w:val="clear" w:color="auto" w:fill="auto"/>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x</w:t>
            </w:r>
          </w:p>
        </w:tc>
        <w:tc>
          <w:tcPr>
            <w:tcW w:w="1740" w:type="dxa"/>
            <w:shd w:val="clear" w:color="auto" w:fill="auto"/>
            <w:noWrap/>
            <w:vAlign w:val="center"/>
            <w:hideMark/>
          </w:tcPr>
          <w:p w:rsidR="002A4FAB" w:rsidRPr="002A4FAB" w:rsidRDefault="002A4FAB" w:rsidP="002A4FAB">
            <w:pPr>
              <w:spacing w:after="0" w:line="240" w:lineRule="auto"/>
              <w:ind w:left="0" w:firstLine="0"/>
              <w:jc w:val="center"/>
              <w:rPr>
                <w:sz w:val="26"/>
                <w:szCs w:val="26"/>
              </w:rPr>
            </w:pPr>
            <w:r w:rsidRPr="002A4FAB">
              <w:rPr>
                <w:sz w:val="26"/>
                <w:szCs w:val="26"/>
              </w:rPr>
              <w:t>10</w:t>
            </w:r>
          </w:p>
        </w:tc>
        <w:tc>
          <w:tcPr>
            <w:tcW w:w="1068" w:type="dxa"/>
            <w:shd w:val="clear" w:color="auto" w:fill="auto"/>
            <w:noWrap/>
            <w:vAlign w:val="bottom"/>
            <w:hideMark/>
          </w:tcPr>
          <w:p w:rsidR="002A4FAB" w:rsidRPr="002A4FAB" w:rsidRDefault="002A4FAB" w:rsidP="002A4FAB">
            <w:pPr>
              <w:spacing w:after="0" w:line="240" w:lineRule="auto"/>
              <w:ind w:left="0" w:firstLine="0"/>
              <w:jc w:val="left"/>
              <w:rPr>
                <w:rFonts w:ascii="Calibri" w:hAnsi="Calibri" w:cs="Calibri"/>
                <w:sz w:val="26"/>
                <w:szCs w:val="26"/>
              </w:rPr>
            </w:pPr>
            <w:r w:rsidRPr="002A4FAB">
              <w:rPr>
                <w:rFonts w:ascii="Calibri" w:hAnsi="Calibri" w:cs="Calibri"/>
                <w:sz w:val="26"/>
                <w:szCs w:val="26"/>
              </w:rPr>
              <w:t> </w:t>
            </w:r>
          </w:p>
        </w:tc>
      </w:tr>
    </w:tbl>
    <w:p w:rsidR="00756954" w:rsidRPr="00527608" w:rsidRDefault="00756954" w:rsidP="00756954">
      <w:pPr>
        <w:spacing w:before="60" w:after="0" w:line="288" w:lineRule="auto"/>
        <w:rPr>
          <w:color w:val="000000" w:themeColor="text1"/>
        </w:rPr>
      </w:pPr>
      <w:r w:rsidRPr="00527608">
        <w:rPr>
          <w:color w:val="000000" w:themeColor="text1"/>
        </w:rPr>
        <w:t xml:space="preserve"> </w:t>
      </w:r>
    </w:p>
    <w:p w:rsidR="00756954" w:rsidRPr="00527608" w:rsidRDefault="00756954" w:rsidP="00756954">
      <w:pPr>
        <w:spacing w:before="60" w:after="0" w:line="288" w:lineRule="auto"/>
        <w:jc w:val="center"/>
        <w:rPr>
          <w:color w:val="000000" w:themeColor="text1"/>
        </w:rPr>
      </w:pPr>
      <w:r w:rsidRPr="00527608">
        <w:rPr>
          <w:b/>
          <w:color w:val="000000" w:themeColor="text1"/>
        </w:rPr>
        <w:t xml:space="preserve">Xác nhận của nhóm trưởng </w:t>
      </w:r>
      <w:r w:rsidRPr="00527608">
        <w:rPr>
          <w:b/>
          <w:color w:val="000000" w:themeColor="text1"/>
        </w:rPr>
        <w:tab/>
      </w:r>
      <w:r>
        <w:rPr>
          <w:i/>
          <w:color w:val="000000" w:themeColor="text1"/>
        </w:rPr>
        <w:t>Thành Nam</w:t>
      </w:r>
      <w:r w:rsidRPr="00527608">
        <w:rPr>
          <w:i/>
          <w:color w:val="000000" w:themeColor="text1"/>
        </w:rPr>
        <w:t>., ngày</w:t>
      </w:r>
      <w:r>
        <w:rPr>
          <w:i/>
          <w:color w:val="000000" w:themeColor="text1"/>
        </w:rPr>
        <w:t xml:space="preserve">20 </w:t>
      </w:r>
      <w:r w:rsidRPr="00527608">
        <w:rPr>
          <w:i/>
          <w:color w:val="000000" w:themeColor="text1"/>
        </w:rPr>
        <w:t xml:space="preserve">tháng </w:t>
      </w:r>
      <w:r>
        <w:rPr>
          <w:i/>
          <w:color w:val="000000" w:themeColor="text1"/>
        </w:rPr>
        <w:t xml:space="preserve">05 </w:t>
      </w:r>
      <w:r w:rsidRPr="00527608">
        <w:rPr>
          <w:i/>
          <w:color w:val="000000" w:themeColor="text1"/>
        </w:rPr>
        <w:t>năm 20</w:t>
      </w:r>
      <w:r>
        <w:rPr>
          <w:i/>
          <w:color w:val="000000" w:themeColor="text1"/>
        </w:rPr>
        <w:t>26</w:t>
      </w:r>
    </w:p>
    <w:p w:rsidR="00756954" w:rsidRPr="00527608" w:rsidRDefault="00756954" w:rsidP="00756954">
      <w:pPr>
        <w:spacing w:before="60" w:after="0" w:line="288" w:lineRule="auto"/>
        <w:ind w:left="2895" w:firstLine="705"/>
        <w:jc w:val="center"/>
        <w:rPr>
          <w:color w:val="000000" w:themeColor="text1"/>
        </w:rPr>
      </w:pPr>
      <w:r w:rsidRPr="00527608">
        <w:rPr>
          <w:b/>
          <w:color w:val="000000" w:themeColor="text1"/>
        </w:rPr>
        <w:t>Người viết</w:t>
      </w:r>
    </w:p>
    <w:p w:rsidR="00675167" w:rsidRPr="004F7227" w:rsidRDefault="00756954" w:rsidP="006121DB">
      <w:pPr>
        <w:spacing w:before="60" w:after="0" w:line="288" w:lineRule="auto"/>
        <w:ind w:left="0" w:firstLine="5529"/>
        <w:jc w:val="left"/>
        <w:rPr>
          <w:color w:val="000000" w:themeColor="text1"/>
        </w:rPr>
      </w:pPr>
      <w:r>
        <w:rPr>
          <w:b/>
          <w:color w:val="000000" w:themeColor="text1"/>
        </w:rPr>
        <w:t xml:space="preserve">    </w:t>
      </w:r>
      <w:r w:rsidRPr="00527608">
        <w:rPr>
          <w:b/>
          <w:color w:val="000000" w:themeColor="text1"/>
        </w:rPr>
        <w:t>(</w:t>
      </w:r>
      <w:r w:rsidRPr="00527608">
        <w:rPr>
          <w:i/>
          <w:color w:val="000000" w:themeColor="text1"/>
        </w:rPr>
        <w:t>Ký và ghi rõ</w:t>
      </w:r>
      <w:r w:rsidR="006121DB">
        <w:rPr>
          <w:i/>
          <w:color w:val="000000" w:themeColor="text1"/>
        </w:rPr>
        <w:t>họ tên)</w:t>
      </w:r>
    </w:p>
    <w:sectPr w:rsidR="00675167" w:rsidRPr="004F7227" w:rsidSect="006121DB">
      <w:pgSz w:w="12240" w:h="15840"/>
      <w:pgMar w:top="709" w:right="6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97AFB037-7C38-4818-B954-D3BBC5BC2E4A}"/>
    <w:embedBold r:id="rId2" w:subsetted="1" w:fontKey="{E56CF65B-24EF-4AA5-8FF1-572EA3088D6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TrueTypeFonts/>
  <w:saveSubsetFont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90"/>
    <w:rsid w:val="000E1EB6"/>
    <w:rsid w:val="00131033"/>
    <w:rsid w:val="002A4FAB"/>
    <w:rsid w:val="003150EF"/>
    <w:rsid w:val="00383185"/>
    <w:rsid w:val="00387D19"/>
    <w:rsid w:val="003E7D90"/>
    <w:rsid w:val="004F7227"/>
    <w:rsid w:val="00543B3E"/>
    <w:rsid w:val="006121DB"/>
    <w:rsid w:val="00612A5C"/>
    <w:rsid w:val="00675167"/>
    <w:rsid w:val="00756954"/>
    <w:rsid w:val="008F524B"/>
    <w:rsid w:val="00972FB8"/>
    <w:rsid w:val="00B76870"/>
    <w:rsid w:val="00BD0D89"/>
    <w:rsid w:val="00CA3495"/>
    <w:rsid w:val="00CA6B40"/>
    <w:rsid w:val="00DA2B61"/>
    <w:rsid w:val="00E6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70"/>
    <w:pPr>
      <w:spacing w:after="135" w:line="270" w:lineRule="auto"/>
      <w:ind w:left="15" w:hanging="10"/>
      <w:jc w:val="both"/>
    </w:pPr>
    <w:rPr>
      <w:rFonts w:eastAsia="Times New Roman" w:cs="Times New Roman"/>
      <w:color w:val="000000"/>
    </w:rPr>
  </w:style>
  <w:style w:type="paragraph" w:styleId="Heading1">
    <w:name w:val="heading 1"/>
    <w:next w:val="Normal"/>
    <w:link w:val="Heading1Char"/>
    <w:uiPriority w:val="9"/>
    <w:unhideWhenUsed/>
    <w:qFormat/>
    <w:rsid w:val="00B76870"/>
    <w:pPr>
      <w:keepNext/>
      <w:keepLines/>
      <w:spacing w:after="0" w:line="259" w:lineRule="auto"/>
      <w:ind w:left="10" w:right="8" w:hanging="10"/>
      <w:jc w:val="center"/>
      <w:outlineLvl w:val="0"/>
    </w:pPr>
    <w:rPr>
      <w:rFonts w:eastAsia="Times New Roman" w:cs="Times New Roman"/>
      <w:b/>
      <w:color w:val="000000"/>
    </w:rPr>
  </w:style>
  <w:style w:type="paragraph" w:styleId="Heading3">
    <w:name w:val="heading 3"/>
    <w:basedOn w:val="Normal"/>
    <w:next w:val="Normal"/>
    <w:link w:val="Heading3Char"/>
    <w:uiPriority w:val="9"/>
    <w:semiHidden/>
    <w:unhideWhenUsed/>
    <w:qFormat/>
    <w:rsid w:val="00CA6B40"/>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A6B4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76870"/>
    <w:rPr>
      <w:rFonts w:eastAsia="Times New Roman" w:cs="Times New Roman"/>
      <w:b/>
      <w:color w:val="000000"/>
    </w:rPr>
  </w:style>
  <w:style w:type="table" w:customStyle="1" w:styleId="TableGrid">
    <w:name w:val="TableGrid"/>
    <w:rsid w:val="00B76870"/>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70"/>
    <w:pPr>
      <w:spacing w:after="135" w:line="270" w:lineRule="auto"/>
      <w:ind w:left="15" w:hanging="10"/>
      <w:jc w:val="both"/>
    </w:pPr>
    <w:rPr>
      <w:rFonts w:eastAsia="Times New Roman" w:cs="Times New Roman"/>
      <w:color w:val="000000"/>
    </w:rPr>
  </w:style>
  <w:style w:type="paragraph" w:styleId="Heading1">
    <w:name w:val="heading 1"/>
    <w:next w:val="Normal"/>
    <w:link w:val="Heading1Char"/>
    <w:uiPriority w:val="9"/>
    <w:unhideWhenUsed/>
    <w:qFormat/>
    <w:rsid w:val="00B76870"/>
    <w:pPr>
      <w:keepNext/>
      <w:keepLines/>
      <w:spacing w:after="0" w:line="259" w:lineRule="auto"/>
      <w:ind w:left="10" w:right="8" w:hanging="10"/>
      <w:jc w:val="center"/>
      <w:outlineLvl w:val="0"/>
    </w:pPr>
    <w:rPr>
      <w:rFonts w:eastAsia="Times New Roman" w:cs="Times New Roman"/>
      <w:b/>
      <w:color w:val="000000"/>
    </w:rPr>
  </w:style>
  <w:style w:type="paragraph" w:styleId="Heading3">
    <w:name w:val="heading 3"/>
    <w:basedOn w:val="Normal"/>
    <w:next w:val="Normal"/>
    <w:link w:val="Heading3Char"/>
    <w:uiPriority w:val="9"/>
    <w:semiHidden/>
    <w:unhideWhenUsed/>
    <w:qFormat/>
    <w:rsid w:val="00CA6B40"/>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A6B4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76870"/>
    <w:rPr>
      <w:rFonts w:eastAsia="Times New Roman" w:cs="Times New Roman"/>
      <w:b/>
      <w:color w:val="000000"/>
    </w:rPr>
  </w:style>
  <w:style w:type="table" w:customStyle="1" w:styleId="TableGrid">
    <w:name w:val="TableGrid"/>
    <w:rsid w:val="00B76870"/>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6025">
      <w:bodyDiv w:val="1"/>
      <w:marLeft w:val="0"/>
      <w:marRight w:val="0"/>
      <w:marTop w:val="0"/>
      <w:marBottom w:val="0"/>
      <w:divBdr>
        <w:top w:val="none" w:sz="0" w:space="0" w:color="auto"/>
        <w:left w:val="none" w:sz="0" w:space="0" w:color="auto"/>
        <w:bottom w:val="none" w:sz="0" w:space="0" w:color="auto"/>
        <w:right w:val="none" w:sz="0" w:space="0" w:color="auto"/>
      </w:divBdr>
    </w:div>
    <w:div w:id="150952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1045</Words>
  <Characters>3630</Characters>
  <Application>Microsoft Office Word</Application>
  <DocSecurity>0</DocSecurity>
  <Lines>403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2026-06-02T08:59:00Z</dcterms:created>
  <dcterms:modified xsi:type="dcterms:W3CDTF">2026-06-02T09:16:00Z</dcterms:modified>
</cp:coreProperties>
</file>